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793" w:rsidRPr="000C470E" w:rsidRDefault="000C470E" w:rsidP="000C470E">
      <w:pPr>
        <w:pStyle w:val="Heading1"/>
      </w:pPr>
      <w:r w:rsidRPr="000C470E">
        <w:t>SCS 100 Theme 4: Graphic Organizer</w:t>
      </w:r>
      <w:r w:rsidR="004E5D6D"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2398"/>
        <w:gridCol w:w="2399"/>
        <w:gridCol w:w="2398"/>
        <w:gridCol w:w="2398"/>
        <w:gridCol w:w="2399"/>
      </w:tblGrid>
      <w:tr w:rsidR="000C470E" w:rsidTr="000C470E">
        <w:tc>
          <w:tcPr>
            <w:tcW w:w="2398" w:type="dxa"/>
            <w:shd w:val="clear" w:color="auto" w:fill="BDD6EE" w:themeFill="accent1" w:themeFillTint="66"/>
          </w:tcPr>
          <w:p w:rsidR="000C470E" w:rsidRPr="000C470E" w:rsidRDefault="003C3E5E" w:rsidP="003C3E5E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0C470E" w:rsidRPr="000C470E">
              <w:rPr>
                <w:b/>
              </w:rPr>
              <w:t>upporters of [</w:t>
            </w:r>
            <w:r w:rsidR="000C470E">
              <w:rPr>
                <w:b/>
              </w:rPr>
              <w:t>i</w:t>
            </w:r>
            <w:r w:rsidR="000C470E" w:rsidRPr="000C470E">
              <w:rPr>
                <w:b/>
              </w:rPr>
              <w:t>nsert the</w:t>
            </w:r>
            <w:r w:rsidR="000C470E">
              <w:rPr>
                <w:b/>
              </w:rPr>
              <w:t xml:space="preserve"> selected</w:t>
            </w:r>
            <w:r w:rsidR="000C470E" w:rsidRPr="000C470E">
              <w:rPr>
                <w:b/>
              </w:rPr>
              <w:t xml:space="preserve"> issue here]</w:t>
            </w:r>
          </w:p>
        </w:tc>
        <w:tc>
          <w:tcPr>
            <w:tcW w:w="2398" w:type="dxa"/>
            <w:shd w:val="clear" w:color="auto" w:fill="BDD6EE" w:themeFill="accent1" w:themeFillTint="66"/>
          </w:tcPr>
          <w:p w:rsidR="000C470E" w:rsidRPr="000C470E" w:rsidRDefault="000C470E" w:rsidP="000C470E">
            <w:pPr>
              <w:jc w:val="center"/>
              <w:rPr>
                <w:b/>
              </w:rPr>
            </w:pPr>
            <w:r w:rsidRPr="000C470E">
              <w:rPr>
                <w:b/>
              </w:rPr>
              <w:t>What group(s) in American society does the perspective appeal to?</w:t>
            </w:r>
          </w:p>
        </w:tc>
        <w:tc>
          <w:tcPr>
            <w:tcW w:w="2399" w:type="dxa"/>
            <w:shd w:val="clear" w:color="auto" w:fill="BDD6EE" w:themeFill="accent1" w:themeFillTint="66"/>
          </w:tcPr>
          <w:p w:rsidR="000C470E" w:rsidRPr="000C470E" w:rsidRDefault="000C470E" w:rsidP="000C470E">
            <w:pPr>
              <w:jc w:val="center"/>
              <w:rPr>
                <w:b/>
              </w:rPr>
            </w:pPr>
            <w:r w:rsidRPr="000C470E">
              <w:rPr>
                <w:b/>
              </w:rPr>
              <w:t>What organizations promote the perspective?</w:t>
            </w:r>
          </w:p>
        </w:tc>
        <w:tc>
          <w:tcPr>
            <w:tcW w:w="2398" w:type="dxa"/>
            <w:shd w:val="clear" w:color="auto" w:fill="BDD6EE" w:themeFill="accent1" w:themeFillTint="66"/>
          </w:tcPr>
          <w:p w:rsidR="000C470E" w:rsidRPr="000C470E" w:rsidRDefault="000C470E" w:rsidP="000C470E">
            <w:pPr>
              <w:jc w:val="center"/>
              <w:rPr>
                <w:b/>
              </w:rPr>
            </w:pPr>
            <w:r w:rsidRPr="000C470E">
              <w:rPr>
                <w:b/>
              </w:rPr>
              <w:t>What are the biases in the perspective?</w:t>
            </w:r>
          </w:p>
        </w:tc>
        <w:tc>
          <w:tcPr>
            <w:tcW w:w="2398" w:type="dxa"/>
            <w:shd w:val="clear" w:color="auto" w:fill="BDD6EE" w:themeFill="accent1" w:themeFillTint="66"/>
          </w:tcPr>
          <w:p w:rsidR="000C470E" w:rsidRPr="000C470E" w:rsidRDefault="000C470E" w:rsidP="000C470E">
            <w:pPr>
              <w:jc w:val="center"/>
              <w:rPr>
                <w:b/>
              </w:rPr>
            </w:pPr>
            <w:r w:rsidRPr="000C470E">
              <w:rPr>
                <w:b/>
              </w:rPr>
              <w:t>Does the perspective appeal to you? Why or why not?</w:t>
            </w:r>
          </w:p>
        </w:tc>
        <w:tc>
          <w:tcPr>
            <w:tcW w:w="2399" w:type="dxa"/>
            <w:shd w:val="clear" w:color="auto" w:fill="BDD6EE" w:themeFill="accent1" w:themeFillTint="66"/>
          </w:tcPr>
          <w:p w:rsidR="000C470E" w:rsidRPr="000C470E" w:rsidRDefault="000C470E" w:rsidP="000C470E">
            <w:pPr>
              <w:jc w:val="center"/>
              <w:rPr>
                <w:b/>
              </w:rPr>
            </w:pPr>
            <w:r w:rsidRPr="000C470E">
              <w:rPr>
                <w:b/>
              </w:rPr>
              <w:t>What objective evidence is used to support the perspective?</w:t>
            </w:r>
          </w:p>
        </w:tc>
      </w:tr>
      <w:tr w:rsidR="000C470E" w:rsidTr="00402FCA">
        <w:trPr>
          <w:trHeight w:val="4085"/>
        </w:trPr>
        <w:tc>
          <w:tcPr>
            <w:tcW w:w="2398" w:type="dxa"/>
          </w:tcPr>
          <w:p w:rsidR="000C470E" w:rsidRDefault="000C470E" w:rsidP="000C470E"/>
        </w:tc>
        <w:tc>
          <w:tcPr>
            <w:tcW w:w="2398" w:type="dxa"/>
          </w:tcPr>
          <w:p w:rsidR="000C470E" w:rsidRDefault="000C470E" w:rsidP="000C470E"/>
        </w:tc>
        <w:tc>
          <w:tcPr>
            <w:tcW w:w="2399" w:type="dxa"/>
          </w:tcPr>
          <w:p w:rsidR="000C470E" w:rsidRDefault="000C470E" w:rsidP="000C470E"/>
        </w:tc>
        <w:tc>
          <w:tcPr>
            <w:tcW w:w="2398" w:type="dxa"/>
          </w:tcPr>
          <w:p w:rsidR="000C470E" w:rsidRDefault="000C470E" w:rsidP="000C470E"/>
        </w:tc>
        <w:tc>
          <w:tcPr>
            <w:tcW w:w="2398" w:type="dxa"/>
          </w:tcPr>
          <w:p w:rsidR="000C470E" w:rsidRDefault="000C470E" w:rsidP="000C470E"/>
        </w:tc>
        <w:tc>
          <w:tcPr>
            <w:tcW w:w="2399" w:type="dxa"/>
          </w:tcPr>
          <w:p w:rsidR="000C470E" w:rsidRDefault="000C470E" w:rsidP="000C470E"/>
          <w:p w:rsidR="000C470E" w:rsidRDefault="000C470E" w:rsidP="000C470E"/>
          <w:p w:rsidR="000C470E" w:rsidRDefault="000C470E" w:rsidP="000C470E"/>
        </w:tc>
      </w:tr>
      <w:tr w:rsidR="00402FCA" w:rsidTr="000C470E">
        <w:tc>
          <w:tcPr>
            <w:tcW w:w="2398" w:type="dxa"/>
          </w:tcPr>
          <w:p w:rsidR="00402FCA" w:rsidRDefault="00402FCA" w:rsidP="000C470E"/>
        </w:tc>
        <w:tc>
          <w:tcPr>
            <w:tcW w:w="2398" w:type="dxa"/>
          </w:tcPr>
          <w:p w:rsidR="00402FCA" w:rsidRDefault="00402FCA" w:rsidP="000C470E"/>
        </w:tc>
        <w:tc>
          <w:tcPr>
            <w:tcW w:w="2399" w:type="dxa"/>
          </w:tcPr>
          <w:p w:rsidR="00402FCA" w:rsidRDefault="00402FCA" w:rsidP="000C470E"/>
        </w:tc>
        <w:tc>
          <w:tcPr>
            <w:tcW w:w="2398" w:type="dxa"/>
          </w:tcPr>
          <w:p w:rsidR="00402FCA" w:rsidRDefault="00402FCA" w:rsidP="000C470E"/>
        </w:tc>
        <w:tc>
          <w:tcPr>
            <w:tcW w:w="2398" w:type="dxa"/>
          </w:tcPr>
          <w:p w:rsidR="00402FCA" w:rsidRDefault="00402FCA" w:rsidP="000C470E"/>
        </w:tc>
        <w:tc>
          <w:tcPr>
            <w:tcW w:w="2399" w:type="dxa"/>
          </w:tcPr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  <w:p w:rsidR="00402FCA" w:rsidRDefault="00402FCA" w:rsidP="000C470E"/>
        </w:tc>
      </w:tr>
    </w:tbl>
    <w:p w:rsidR="00AA65BC" w:rsidRDefault="00AA65BC" w:rsidP="000C470E"/>
    <w:p w:rsidR="00AA65BC" w:rsidRDefault="00AA65BC" w:rsidP="00AA65BC">
      <w:r>
        <w:br w:type="page"/>
      </w:r>
    </w:p>
    <w:p w:rsidR="00AA65BC" w:rsidRPr="00AA65BC" w:rsidRDefault="00AA65BC" w:rsidP="00AA65BC">
      <w:pPr>
        <w:spacing w:after="0" w:line="240" w:lineRule="auto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hyperlink r:id="rId10" w:tooltip="'7-3-1 Activity: Graphic Organizer' - Assignment" w:history="1">
        <w:r w:rsidRPr="00AA65BC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u w:val="single"/>
            <w:bdr w:val="none" w:sz="0" w:space="0" w:color="auto" w:frame="1"/>
          </w:rPr>
          <w:t>7-3-1 Activity: Graphic Organizer</w:t>
        </w:r>
      </w:hyperlink>
    </w:p>
    <w:p w:rsidR="00AA65BC" w:rsidRPr="00AA65BC" w:rsidRDefault="00AA65BC" w:rsidP="00AA65BC">
      <w:pPr>
        <w:spacing w:after="100" w:line="240" w:lineRule="auto"/>
        <w:textAlignment w:val="top"/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</w:pPr>
      <w:r w:rsidRPr="00AA65BC"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  <w:t>Assignment</w:t>
      </w:r>
    </w:p>
    <w:p w:rsidR="00AA65BC" w:rsidRPr="00AA65BC" w:rsidRDefault="00AA65BC" w:rsidP="00AA65BC">
      <w:pPr>
        <w:shd w:val="clear" w:color="auto" w:fill="FFFFFF"/>
        <w:spacing w:after="0" w:line="240" w:lineRule="auto"/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AA65BC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:rsidR="00AA65BC" w:rsidRPr="00AA65BC" w:rsidRDefault="00AA65BC" w:rsidP="00AA65BC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AA65BC">
        <w:rPr>
          <w:rFonts w:ascii="Lucida Sans Unicode" w:eastAsia="Times New Roman" w:hAnsi="Lucida Sans Unicode" w:cs="Lucida Sans Unicode"/>
          <w:noProof/>
          <w:color w:val="565A5C"/>
          <w:spacing w:val="3"/>
          <w:sz w:val="29"/>
          <w:szCs w:val="29"/>
        </w:rPr>
        <w:drawing>
          <wp:inline distT="0" distB="0" distL="0" distR="0">
            <wp:extent cx="9525" cy="9525"/>
            <wp:effectExtent l="0" t="0" r="0" b="0"/>
            <wp:docPr id="2" name="Picture 2" descr="Task: Submit to complete this ass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: Submit to complete this assign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13020"/>
      </w:tblGrid>
      <w:tr w:rsidR="00AA65BC" w:rsidRPr="00AA65BC" w:rsidTr="00AA65BC">
        <w:tc>
          <w:tcPr>
            <w:tcW w:w="0" w:type="auto"/>
            <w:hideMark/>
          </w:tcPr>
          <w:p w:rsidR="00AA65BC" w:rsidRPr="00AA65BC" w:rsidRDefault="00AA65BC" w:rsidP="00AA6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5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7250" cy="857250"/>
                  <wp:effectExtent l="0" t="0" r="0" b="0"/>
                  <wp:docPr id="1" name="Picture 1" descr="Assignm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ssignmen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AA65BC" w:rsidRPr="00AA65BC" w:rsidRDefault="00AA65BC" w:rsidP="00AA6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5BC">
              <w:rPr>
                <w:rFonts w:ascii="Times New Roman" w:eastAsia="Times New Roman" w:hAnsi="Times New Roman" w:cs="Times New Roman"/>
                <w:sz w:val="24"/>
                <w:szCs w:val="24"/>
              </w:rPr>
              <w:t>To complete this assignment, first select a point and counterpoint issue of interest to examine. You may choose your own or select from the list below:</w:t>
            </w:r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13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Vaccinating Children</w:t>
              </w:r>
            </w:hyperlink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14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Stem Cell Research</w:t>
              </w:r>
            </w:hyperlink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15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Banning/Removing the Confederate Flag 1 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(Captioned Video: link </w:t>
            </w:r>
            <w:hyperlink r:id="rId16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here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)</w:t>
            </w:r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17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Banning/Removing the Confederate Flag 2 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(Captioned Video: link </w:t>
            </w:r>
            <w:hyperlink r:id="rId18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here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)</w:t>
            </w:r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  <w:highlight w:val="yellow"/>
              </w:rPr>
            </w:pPr>
            <w:hyperlink r:id="rId19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highlight w:val="yellow"/>
                  <w:u w:val="single"/>
                  <w:bdr w:val="none" w:sz="0" w:space="0" w:color="auto" w:frame="1"/>
                </w:rPr>
                <w:t>Paying College Athletes</w:t>
              </w:r>
            </w:hyperlink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20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Coal/Natural Gas vs. Nuclear Power</w:t>
              </w:r>
            </w:hyperlink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21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Breastfeeding in Public 1</w:t>
              </w:r>
            </w:hyperlink>
          </w:p>
          <w:p w:rsidR="00AA65BC" w:rsidRPr="00AA65BC" w:rsidRDefault="00AA65BC" w:rsidP="00AA65B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hyperlink r:id="rId22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Breastfeeding in Public 2</w:t>
              </w:r>
            </w:hyperlink>
          </w:p>
          <w:p w:rsidR="00AA65BC" w:rsidRPr="00AA65BC" w:rsidRDefault="00AA65BC" w:rsidP="00AA6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Then, complete and submit the graphic organizer based on the issue that you chose. View the </w:t>
            </w:r>
            <w:hyperlink r:id="rId23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Theme 4 Graphic Organizer Exemplar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 on the hybrid and electric cars debate and the climate change debate as a model of how to approach this activity.</w:t>
            </w:r>
          </w:p>
          <w:p w:rsidR="00AA65BC" w:rsidRPr="00AA65BC" w:rsidRDefault="00AA65BC" w:rsidP="00AA6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A Graphic Organizer Template can be found </w:t>
            </w:r>
            <w:hyperlink r:id="rId24" w:tgtFrame="_blank" w:history="1">
              <w:r w:rsidRPr="00AA65BC">
                <w:rPr>
                  <w:rFonts w:ascii="Times New Roman" w:eastAsia="Times New Roman" w:hAnsi="Times New Roman" w:cs="Times New Roman"/>
                  <w:color w:val="006FBF"/>
                  <w:sz w:val="29"/>
                  <w:szCs w:val="29"/>
                  <w:u w:val="single"/>
                  <w:bdr w:val="none" w:sz="0" w:space="0" w:color="auto" w:frame="1"/>
                </w:rPr>
                <w:t>Here</w:t>
              </w:r>
            </w:hyperlink>
            <w:r w:rsidRPr="00AA65BC">
              <w:rPr>
                <w:rFonts w:ascii="Times New Roman" w:eastAsia="Times New Roman" w:hAnsi="Times New Roman" w:cs="Times New Roman"/>
                <w:sz w:val="29"/>
                <w:szCs w:val="29"/>
              </w:rPr>
              <w:t>.</w:t>
            </w:r>
          </w:p>
        </w:tc>
      </w:tr>
    </w:tbl>
    <w:p w:rsidR="000C470E" w:rsidRPr="000C470E" w:rsidRDefault="000C470E" w:rsidP="000C470E">
      <w:bookmarkStart w:id="0" w:name="_GoBack"/>
      <w:bookmarkEnd w:id="0"/>
    </w:p>
    <w:sectPr w:rsidR="000C470E" w:rsidRPr="000C470E" w:rsidSect="000C470E">
      <w:headerReference w:type="default" r:id="rId2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A3" w:rsidRDefault="005F17A3" w:rsidP="000C470E">
      <w:pPr>
        <w:spacing w:after="0" w:line="240" w:lineRule="auto"/>
      </w:pPr>
      <w:r>
        <w:separator/>
      </w:r>
    </w:p>
  </w:endnote>
  <w:endnote w:type="continuationSeparator" w:id="0">
    <w:p w:rsidR="005F17A3" w:rsidRDefault="005F17A3" w:rsidP="000C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A3" w:rsidRDefault="005F17A3" w:rsidP="000C470E">
      <w:pPr>
        <w:spacing w:after="0" w:line="240" w:lineRule="auto"/>
      </w:pPr>
      <w:r>
        <w:separator/>
      </w:r>
    </w:p>
  </w:footnote>
  <w:footnote w:type="continuationSeparator" w:id="0">
    <w:p w:rsidR="005F17A3" w:rsidRDefault="005F17A3" w:rsidP="000C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70E" w:rsidRDefault="000C470E" w:rsidP="000C470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92AD2"/>
    <w:multiLevelType w:val="multilevel"/>
    <w:tmpl w:val="1088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0E"/>
    <w:rsid w:val="000C470E"/>
    <w:rsid w:val="001E1720"/>
    <w:rsid w:val="003C3E5E"/>
    <w:rsid w:val="003E78AB"/>
    <w:rsid w:val="00402FCA"/>
    <w:rsid w:val="004E5D6D"/>
    <w:rsid w:val="005F17A3"/>
    <w:rsid w:val="006B60C9"/>
    <w:rsid w:val="0072518F"/>
    <w:rsid w:val="00843180"/>
    <w:rsid w:val="009008DF"/>
    <w:rsid w:val="00A34E8F"/>
    <w:rsid w:val="00AA65BC"/>
    <w:rsid w:val="00CC5A0B"/>
    <w:rsid w:val="00DF3793"/>
    <w:rsid w:val="00F6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7CC626-0A5E-42D2-A78F-E12F5D99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70E"/>
    <w:pPr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70E"/>
  </w:style>
  <w:style w:type="paragraph" w:styleId="Footer">
    <w:name w:val="footer"/>
    <w:basedOn w:val="Normal"/>
    <w:link w:val="FooterChar"/>
    <w:uiPriority w:val="99"/>
    <w:unhideWhenUsed/>
    <w:rsid w:val="000C4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70E"/>
  </w:style>
  <w:style w:type="character" w:customStyle="1" w:styleId="Heading1Char">
    <w:name w:val="Heading 1 Char"/>
    <w:basedOn w:val="DefaultParagraphFont"/>
    <w:link w:val="Heading1"/>
    <w:uiPriority w:val="9"/>
    <w:rsid w:val="000C470E"/>
    <w:rPr>
      <w:b/>
      <w:sz w:val="24"/>
    </w:rPr>
  </w:style>
  <w:style w:type="table" w:styleId="TableGrid">
    <w:name w:val="Table Grid"/>
    <w:basedOn w:val="TableNormal"/>
    <w:uiPriority w:val="39"/>
    <w:rsid w:val="000C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A65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A6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45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vaccines.procon.org/" TargetMode="External"/><Relationship Id="rId18" Type="http://schemas.openxmlformats.org/officeDocument/2006/relationships/hyperlink" Target="https://www.youtube.com/watch?v=MOCb-f-Gjy8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debate.org/opinions/should-women-be-allowed-to-breastfeed-in-public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://www.cbsnews.com/news/confederate-flag-debate-gets-first-real-test-in-south-carolina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rTjYiUBWe-Y" TargetMode="External"/><Relationship Id="rId20" Type="http://schemas.openxmlformats.org/officeDocument/2006/relationships/hyperlink" Target="http://climate.nasa.gov/news/903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24" Type="http://schemas.openxmlformats.org/officeDocument/2006/relationships/hyperlink" Target="https://learn.snhu.edu/d2l/lor/viewer/viewFile.d2lfile/78484/20117,1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cnn.com/2015/06/29/politics/confederate-flag-state-roundup/" TargetMode="External"/><Relationship Id="rId23" Type="http://schemas.openxmlformats.org/officeDocument/2006/relationships/hyperlink" Target="https://learn.snhu.edu/d2l/lor/viewer/viewFile.d2lfile/78484/12996,1/" TargetMode="External"/><Relationship Id="rId10" Type="http://schemas.openxmlformats.org/officeDocument/2006/relationships/hyperlink" Target="https://learn.snhu.edu/d2l/le/content/78484/viewContent/1862024/View" TargetMode="External"/><Relationship Id="rId19" Type="http://schemas.openxmlformats.org/officeDocument/2006/relationships/hyperlink" Target="http://www.usnews.com/debate-club/should-ncaa-athletes-be-pa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pbs.org/wgbh/nova/miracle/stemcells.html" TargetMode="External"/><Relationship Id="rId22" Type="http://schemas.openxmlformats.org/officeDocument/2006/relationships/hyperlink" Target="http://www.healthguidance.org/entry/10678/1/The-Breastfeeding-in-Public-Debate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5451AA-807C-4489-B10E-CE1173A90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A8177C-5732-468D-BE95-98FEDA3C6D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625B82-0A36-4472-A52D-CF849E410F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Callahan, Kathleen</dc:creator>
  <cp:keywords/>
  <dc:description/>
  <cp:lastModifiedBy>Vernon Lamb</cp:lastModifiedBy>
  <cp:revision>3</cp:revision>
  <dcterms:created xsi:type="dcterms:W3CDTF">2018-08-14T14:51:00Z</dcterms:created>
  <dcterms:modified xsi:type="dcterms:W3CDTF">2018-08-14T15:04:00Z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